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95" w:rsidRDefault="00F01395" w:rsidP="00F01395">
      <w:pPr>
        <w:pStyle w:val="headertext"/>
        <w:jc w:val="center"/>
      </w:pPr>
      <w:r>
        <w:t xml:space="preserve">Форма 3.5. Информация об основных показателях финансово-хозяйственной деятельности регулируемой организации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80"/>
        <w:gridCol w:w="2126"/>
      </w:tblGrid>
      <w:tr w:rsidR="00F01395" w:rsidTr="00BE0973">
        <w:trPr>
          <w:gridAfter w:val="1"/>
          <w:wAfter w:w="2126" w:type="dxa"/>
          <w:trHeight w:val="20"/>
        </w:trPr>
        <w:tc>
          <w:tcPr>
            <w:tcW w:w="7380" w:type="dxa"/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</w:p>
        </w:tc>
      </w:tr>
      <w:tr w:rsidR="00F01395" w:rsidTr="00BE0973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Период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Pr="007947E4" w:rsidRDefault="00F01395" w:rsidP="00BE097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Факт 2015г.</w:t>
            </w:r>
          </w:p>
        </w:tc>
      </w:tr>
      <w:tr w:rsidR="00F01395" w:rsidTr="00BE0973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Pr="007947E4" w:rsidRDefault="00F01395" w:rsidP="00BE097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1095,49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2) Себестоимость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Pr="007947E4" w:rsidRDefault="00F01395" w:rsidP="00BE097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847,51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а) расходы на оплату услуг по приему, транспортировке и очистке сточных вод другими организациями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39090 кВт</w:t>
            </w:r>
          </w:p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5,01 руб./кВт</w:t>
            </w:r>
          </w:p>
          <w:p w:rsidR="00F01395" w:rsidRPr="00C92158" w:rsidRDefault="00F01395" w:rsidP="00BE0973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195,98 тыс.</w:t>
            </w:r>
            <w:r w:rsidRPr="00C92158">
              <w:rPr>
                <w:rFonts w:eastAsia="Times New Roman"/>
                <w:u w:val="single"/>
              </w:rPr>
              <w:t xml:space="preserve"> руб.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в) расходы на химические реагенты, используемые в технологическом процессе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г) 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Pr="00D170A4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88</w:t>
            </w:r>
            <w:r>
              <w:rPr>
                <w:rFonts w:eastAsia="Times New Roman"/>
              </w:rPr>
              <w:t>,5</w:t>
            </w:r>
          </w:p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26,72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proofErr w:type="spellStart"/>
            <w:r>
              <w:t>д</w:t>
            </w:r>
            <w:proofErr w:type="spellEnd"/>
            <w:r>
              <w:t xml:space="preserve">) расходы на оплату труда и отчисления на социальные нужды административно-управленческого персонала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127,50</w:t>
            </w:r>
          </w:p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38,50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е) расходы на амортизацию основных производственных средств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62,00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ж) расходы на аренду имущества, используемого для осуществления регулируемого вида деятельности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96,00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proofErr w:type="spellStart"/>
            <w:r>
              <w:t>з</w:t>
            </w:r>
            <w:proofErr w:type="spellEnd"/>
            <w:r>
              <w:t xml:space="preserve">) общепроизводственные расходы, в том числе отнесенные к ним расходы на текущий и капитальный ремонт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105,55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и) общехозяйственные расходы, в том числе отнесенные к ним расходы на текущий и капитальный ремонт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4" w:anchor="/document/99/499019324/XA00M3G2M3/" w:history="1">
              <w:r>
                <w:rPr>
                  <w:rStyle w:val="a3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5" w:anchor="/document/99/499019324/" w:history="1">
              <w:r>
                <w:rPr>
                  <w:rStyle w:val="a3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</w:t>
            </w:r>
            <w:r>
              <w:lastRenderedPageBreak/>
              <w:t xml:space="preserve">информации http://www.pravo.gov.ru, 15.05.2013)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106,76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lastRenderedPageBreak/>
              <w:t xml:space="preserve"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4) Сведения об изменении стоимости основных фондов (в том числе за счет ввода в эксплуатацию (вывода из эксплуатации)), их переоценки (тыс. рублей)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5) Валовая прибыль от продажи товаров и услуг по регулируемому виду деятельности (тыс. рублей)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>7) Объем сточных вод, принятых от потребителей оказываемых услуг (тыс</w:t>
            </w:r>
            <w:proofErr w:type="gramStart"/>
            <w:r>
              <w:t>.к</w:t>
            </w:r>
            <w:proofErr w:type="gramEnd"/>
            <w:r>
              <w:t xml:space="preserve">уб. метров)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102,85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>8) Объем сточных вод, принятых от других регулируемых организаций в сфере водоотведения и (или) очистки сточных вод (тыс</w:t>
            </w:r>
            <w:proofErr w:type="gramStart"/>
            <w:r>
              <w:t>.к</w:t>
            </w:r>
            <w:proofErr w:type="gramEnd"/>
            <w:r>
              <w:t xml:space="preserve">уб. метров)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>9) Объем сточных вод, пропущенных через очистные сооружения (тыс</w:t>
            </w:r>
            <w:proofErr w:type="gramStart"/>
            <w:r>
              <w:t>.к</w:t>
            </w:r>
            <w:proofErr w:type="gramEnd"/>
            <w:r>
              <w:t xml:space="preserve">уб. метров)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01395" w:rsidTr="00BE0973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pStyle w:val="formattext"/>
            </w:pPr>
            <w:r>
              <w:t xml:space="preserve">10) Среднесписочная численность основного производственного персонала (человек)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01395" w:rsidRDefault="00F0139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0,75</w:t>
            </w:r>
          </w:p>
        </w:tc>
      </w:tr>
    </w:tbl>
    <w:p w:rsidR="00EF42F9" w:rsidRDefault="00EF42F9"/>
    <w:sectPr w:rsidR="00EF42F9" w:rsidSect="00EF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395"/>
    <w:rsid w:val="00EF42F9"/>
    <w:rsid w:val="00F0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0139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01395"/>
    <w:rPr>
      <w:color w:val="0000FF"/>
      <w:u w:val="single"/>
    </w:rPr>
  </w:style>
  <w:style w:type="paragraph" w:customStyle="1" w:styleId="formattext">
    <w:name w:val="formattext"/>
    <w:basedOn w:val="a"/>
    <w:rsid w:val="00F013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n.1gl.ru/" TargetMode="External"/><Relationship Id="rId4" Type="http://schemas.openxmlformats.org/officeDocument/2006/relationships/hyperlink" Target="http://usn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</cp:revision>
  <dcterms:created xsi:type="dcterms:W3CDTF">2016-09-20T08:00:00Z</dcterms:created>
  <dcterms:modified xsi:type="dcterms:W3CDTF">2016-09-20T08:01:00Z</dcterms:modified>
</cp:coreProperties>
</file>